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0557D" w:rsidRDefault="00485601">
      <w:r>
        <w:rPr>
          <w:noProof/>
          <w:lang w:eastAsia="pl-PL"/>
        </w:rPr>
        <w:drawing>
          <wp:inline distT="0" distB="0" distL="0" distR="0" wp14:anchorId="4C3EE677" wp14:editId="47EFEDEE">
            <wp:extent cx="1673741" cy="1105336"/>
            <wp:effectExtent l="0" t="0" r="3175" b="0"/>
            <wp:docPr id="6" name="Obraz 5" descr="Logo tekstu łatwego do czytania i rozumienia &#10;ETR - Easy to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41" cy="1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B7CE9" w:rsidRDefault="00DB7CE9" w:rsidP="00485601"/>
    <w:p w14:paraId="664FAC5A" w14:textId="643A23DD" w:rsidR="00485601" w:rsidRPr="004437BA" w:rsidRDefault="00561B37" w:rsidP="4C45EF4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Centrum Wsparcia Psychologiczno-Terapeutycznego</w:t>
      </w:r>
    </w:p>
    <w:p w14:paraId="7DF3D236" w14:textId="12AA25C6" w:rsidR="4C45EF47" w:rsidRDefault="4C45EF47" w:rsidP="4C45EF47">
      <w:pPr>
        <w:rPr>
          <w:b/>
          <w:bCs/>
          <w:sz w:val="28"/>
          <w:szCs w:val="28"/>
        </w:rPr>
      </w:pPr>
    </w:p>
    <w:p w14:paraId="0AB8ACF3" w14:textId="77777777" w:rsidR="00485601" w:rsidRPr="004437BA" w:rsidRDefault="4C45EF47" w:rsidP="4C45EF47">
      <w:pPr>
        <w:pStyle w:val="Nagwek1"/>
      </w:pPr>
      <w:bookmarkStart w:id="0" w:name="_Toc769328293"/>
      <w:r>
        <w:t>Tekst łatwy do czytania i rozumienia (ETR)</w:t>
      </w:r>
      <w:bookmarkEnd w:id="0"/>
    </w:p>
    <w:p w14:paraId="71B5530D" w14:textId="77777777" w:rsidR="009F0187" w:rsidRPr="004437BA" w:rsidRDefault="009F0187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</w:t>
      </w:r>
      <w:r w:rsidRPr="004437BA">
        <w:rPr>
          <w:rStyle w:val="hgkelc"/>
          <w:rFonts w:cstheme="minorHAnsi"/>
          <w:color w:val="000000" w:themeColor="text1"/>
          <w:sz w:val="28"/>
          <w:szCs w:val="28"/>
        </w:rPr>
        <w:br/>
      </w:r>
      <w:r w:rsidR="00D07640"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Skrót ETR to skrót angielskiej nazwy </w:t>
      </w:r>
      <w:proofErr w:type="spellStart"/>
      <w:r w:rsidR="00D07640" w:rsidRPr="004437BA">
        <w:rPr>
          <w:rStyle w:val="hgkelc"/>
          <w:rFonts w:cstheme="minorHAnsi"/>
          <w:color w:val="000000" w:themeColor="text1"/>
          <w:sz w:val="28"/>
          <w:szCs w:val="28"/>
        </w:rPr>
        <w:t>Easy</w:t>
      </w:r>
      <w:proofErr w:type="spellEnd"/>
      <w:r w:rsidR="00D07640"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To Read. </w:t>
      </w:r>
    </w:p>
    <w:p w14:paraId="0287826E" w14:textId="77777777" w:rsidR="009F0187" w:rsidRPr="004437BA" w:rsidRDefault="00D07640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proofErr w:type="spellStart"/>
      <w:r w:rsidRPr="004437BA">
        <w:rPr>
          <w:rStyle w:val="hgkelc"/>
          <w:rFonts w:cstheme="minorHAnsi"/>
          <w:color w:val="000000" w:themeColor="text1"/>
          <w:sz w:val="28"/>
          <w:szCs w:val="28"/>
        </w:rPr>
        <w:t>Easy</w:t>
      </w:r>
      <w:proofErr w:type="spellEnd"/>
      <w:r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To Read to t</w:t>
      </w:r>
      <w:r w:rsidR="00BF561B" w:rsidRPr="004437BA">
        <w:rPr>
          <w:rStyle w:val="hgkelc"/>
          <w:rFonts w:cstheme="minorHAnsi"/>
          <w:color w:val="000000" w:themeColor="text1"/>
          <w:sz w:val="28"/>
          <w:szCs w:val="28"/>
        </w:rPr>
        <w:t>ekst</w:t>
      </w:r>
      <w:r w:rsidRPr="004437BA">
        <w:rPr>
          <w:rStyle w:val="hgkelc"/>
          <w:rFonts w:cstheme="minorHAnsi"/>
          <w:color w:val="000000" w:themeColor="text1"/>
          <w:sz w:val="28"/>
          <w:szCs w:val="28"/>
        </w:rPr>
        <w:t xml:space="preserve"> łatwy do czytania i rozumienia. </w:t>
      </w:r>
    </w:p>
    <w:p w14:paraId="555269AC" w14:textId="77777777" w:rsidR="00BF561B" w:rsidRDefault="00244493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 w:rsidRPr="004437BA">
        <w:rPr>
          <w:rStyle w:val="hgkelc"/>
          <w:rFonts w:cstheme="minorHAnsi"/>
          <w:bCs/>
          <w:color w:val="000000" w:themeColor="text1"/>
          <w:sz w:val="28"/>
          <w:szCs w:val="28"/>
        </w:rPr>
        <w:t>Jest to u</w:t>
      </w:r>
      <w:r w:rsidR="00BF561B" w:rsidRPr="004437BA">
        <w:rPr>
          <w:rStyle w:val="hgkelc"/>
          <w:rFonts w:cstheme="minorHAnsi"/>
          <w:bCs/>
          <w:color w:val="000000" w:themeColor="text1"/>
          <w:sz w:val="28"/>
          <w:szCs w:val="28"/>
        </w:rPr>
        <w:t>proszczona forma komunikacji pisemnej, polegająca na przedstawieniu informacji w sposób prosty i zrozumiały</w:t>
      </w:r>
      <w:r w:rsidR="00BF561B" w:rsidRPr="004437BA">
        <w:rPr>
          <w:rStyle w:val="hgkelc"/>
          <w:rFonts w:cstheme="minorHAnsi"/>
          <w:color w:val="000000" w:themeColor="text1"/>
          <w:sz w:val="28"/>
          <w:szCs w:val="28"/>
        </w:rPr>
        <w:t>.</w:t>
      </w:r>
    </w:p>
    <w:p w14:paraId="6FC9B496" w14:textId="77777777" w:rsidR="004437BA" w:rsidRDefault="004437BA" w:rsidP="009F0187">
      <w:pPr>
        <w:pStyle w:val="Bezodstpw"/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ETR daje dostęp do informacji:</w:t>
      </w:r>
    </w:p>
    <w:p w14:paraId="27CC3460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z niepełnosprawnością intelektualną,</w:t>
      </w:r>
      <w:bookmarkStart w:id="1" w:name="_GoBack"/>
      <w:bookmarkEnd w:id="1"/>
    </w:p>
    <w:p w14:paraId="149E8FFA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z problemami poznawczymi,</w:t>
      </w:r>
    </w:p>
    <w:p w14:paraId="07C8F030" w14:textId="77777777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 w kryzysach psychicznych,</w:t>
      </w:r>
    </w:p>
    <w:p w14:paraId="4157CE27" w14:textId="427F3806" w:rsid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osobom,</w:t>
      </w:r>
      <w:r w:rsidR="00651977">
        <w:rPr>
          <w:rStyle w:val="hgkelc"/>
          <w:rFonts w:cstheme="minorHAnsi"/>
          <w:color w:val="000000" w:themeColor="text1"/>
          <w:sz w:val="28"/>
          <w:szCs w:val="28"/>
        </w:rPr>
        <w:t xml:space="preserve"> </w:t>
      </w:r>
      <w:r>
        <w:rPr>
          <w:rStyle w:val="hgkelc"/>
          <w:rFonts w:cstheme="minorHAnsi"/>
          <w:color w:val="000000" w:themeColor="text1"/>
          <w:sz w:val="28"/>
          <w:szCs w:val="28"/>
        </w:rPr>
        <w:t>które słabo znają język polski,</w:t>
      </w:r>
    </w:p>
    <w:p w14:paraId="1899A4E2" w14:textId="77777777" w:rsidR="004437BA" w:rsidRPr="004437BA" w:rsidRDefault="004437BA" w:rsidP="004437BA">
      <w:pPr>
        <w:pStyle w:val="Bezodstpw"/>
        <w:numPr>
          <w:ilvl w:val="0"/>
          <w:numId w:val="9"/>
        </w:numPr>
        <w:spacing w:line="360" w:lineRule="auto"/>
        <w:rPr>
          <w:rStyle w:val="hgkelc"/>
          <w:rFonts w:cstheme="minorHAnsi"/>
          <w:color w:val="000000" w:themeColor="text1"/>
          <w:sz w:val="28"/>
          <w:szCs w:val="28"/>
        </w:rPr>
      </w:pPr>
      <w:r>
        <w:rPr>
          <w:rStyle w:val="hgkelc"/>
          <w:rFonts w:cstheme="minorHAnsi"/>
          <w:color w:val="000000" w:themeColor="text1"/>
          <w:sz w:val="28"/>
          <w:szCs w:val="28"/>
        </w:rPr>
        <w:t>cudzoziemcom.</w:t>
      </w:r>
    </w:p>
    <w:p w14:paraId="5DAB6C7B" w14:textId="77777777" w:rsidR="00BF561B" w:rsidRPr="004437BA" w:rsidRDefault="00BF561B" w:rsidP="4C45EF47">
      <w:pPr>
        <w:pStyle w:val="Nagwek1"/>
      </w:pPr>
    </w:p>
    <w:p w14:paraId="10532588" w14:textId="51CB978B" w:rsidR="005D4D51" w:rsidRPr="00561B37" w:rsidRDefault="00561B37" w:rsidP="00561B37">
      <w:pPr>
        <w:rPr>
          <w:b/>
          <w:bCs/>
          <w:color w:val="000000" w:themeColor="text1"/>
          <w:sz w:val="28"/>
          <w:szCs w:val="28"/>
        </w:rPr>
      </w:pPr>
      <w:bookmarkStart w:id="2" w:name="_Toc1175654959"/>
      <w:r>
        <w:rPr>
          <w:b/>
          <w:bCs/>
          <w:sz w:val="28"/>
          <w:szCs w:val="28"/>
        </w:rPr>
        <w:t>Centrum Wsparcia Psychologiczno-Terapeutycznego</w:t>
      </w:r>
      <w:r w:rsidR="00D64A38">
        <w:br/>
      </w:r>
      <w:bookmarkEnd w:id="2"/>
    </w:p>
    <w:p w14:paraId="5326BF43" w14:textId="68DD0A19" w:rsidR="00091C06" w:rsidRPr="004437BA" w:rsidRDefault="00561B37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Centrum</w:t>
      </w:r>
      <w:r w:rsidR="00ED570B" w:rsidRPr="004437BA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Wsparcia Psychologiczno-Terapeutycznego znajduje się w Opolu </w:t>
      </w:r>
      <w:r w:rsidR="00651977">
        <w:rPr>
          <w:rFonts w:cstheme="minorHAnsi"/>
          <w:color w:val="000000" w:themeColor="text1"/>
          <w:sz w:val="28"/>
          <w:szCs w:val="28"/>
        </w:rPr>
        <w:t xml:space="preserve">w Domu Studenta „Mrowisko” </w:t>
      </w:r>
      <w:r>
        <w:rPr>
          <w:rFonts w:cstheme="minorHAnsi"/>
          <w:color w:val="000000" w:themeColor="text1"/>
          <w:sz w:val="28"/>
          <w:szCs w:val="28"/>
        </w:rPr>
        <w:t xml:space="preserve">przy ulicy Katowickiej 87, w pokoju </w:t>
      </w:r>
      <w:r w:rsidR="008F048F">
        <w:rPr>
          <w:rFonts w:cstheme="minorHAnsi"/>
          <w:color w:val="000000" w:themeColor="text1"/>
          <w:sz w:val="28"/>
          <w:szCs w:val="28"/>
        </w:rPr>
        <w:t xml:space="preserve">numer </w:t>
      </w:r>
      <w:r>
        <w:rPr>
          <w:rFonts w:cstheme="minorHAnsi"/>
          <w:color w:val="000000" w:themeColor="text1"/>
          <w:sz w:val="28"/>
          <w:szCs w:val="28"/>
        </w:rPr>
        <w:t>32.</w:t>
      </w:r>
    </w:p>
    <w:p w14:paraId="16E2E386" w14:textId="193F5077" w:rsidR="00651977" w:rsidRPr="004437BA" w:rsidRDefault="00561B37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Centrum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Wsparcia Psychologiczno-Terapeutycznego</w:t>
      </w:r>
      <w:r w:rsidR="0002595C" w:rsidRPr="004437BA">
        <w:rPr>
          <w:rFonts w:cstheme="minorHAnsi"/>
          <w:color w:val="000000" w:themeColor="text1"/>
          <w:sz w:val="28"/>
          <w:szCs w:val="28"/>
        </w:rPr>
        <w:t xml:space="preserve"> jest jednostką Uniwersytetu Opolskiego.</w:t>
      </w:r>
    </w:p>
    <w:p w14:paraId="02EB378F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31356F1B" w14:textId="45ACE992" w:rsidR="00485601" w:rsidRPr="004437BA" w:rsidRDefault="4C45EF47" w:rsidP="4C45EF47">
      <w:pPr>
        <w:pStyle w:val="Nagwek1"/>
      </w:pPr>
      <w:bookmarkStart w:id="3" w:name="_Toc1448832778"/>
      <w:r>
        <w:t xml:space="preserve">Czym zajmuje się </w:t>
      </w:r>
      <w:r w:rsidR="00561B37" w:rsidRPr="00561B37">
        <w:t>Centrum Wsparcia Psychologiczno-Terapeutycznego</w:t>
      </w:r>
      <w:r>
        <w:t>?</w:t>
      </w:r>
      <w:bookmarkEnd w:id="3"/>
    </w:p>
    <w:p w14:paraId="6A05A809" w14:textId="59B33C77" w:rsidR="00485601" w:rsidRDefault="009F0187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lastRenderedPageBreak/>
        <w:t xml:space="preserve"> </w:t>
      </w:r>
      <w:r w:rsidRPr="004437BA">
        <w:rPr>
          <w:rFonts w:cstheme="minorHAnsi"/>
          <w:color w:val="000000" w:themeColor="text1"/>
          <w:sz w:val="28"/>
          <w:szCs w:val="28"/>
        </w:rPr>
        <w:br/>
      </w:r>
      <w:r w:rsidR="00561B37">
        <w:rPr>
          <w:b/>
          <w:bCs/>
          <w:sz w:val="28"/>
          <w:szCs w:val="28"/>
        </w:rPr>
        <w:t>Centrum Wsparcia Psychologiczno-Terapeutycznego</w:t>
      </w:r>
      <w:r w:rsidR="00561B37" w:rsidRPr="004437BA">
        <w:rPr>
          <w:rFonts w:cstheme="minorHAnsi"/>
          <w:color w:val="000000" w:themeColor="text1"/>
          <w:sz w:val="28"/>
          <w:szCs w:val="28"/>
        </w:rPr>
        <w:t xml:space="preserve"> </w:t>
      </w:r>
      <w:r w:rsidR="00084DFF" w:rsidRPr="004437BA">
        <w:rPr>
          <w:rFonts w:cstheme="minorHAnsi"/>
          <w:color w:val="000000" w:themeColor="text1"/>
          <w:sz w:val="28"/>
          <w:szCs w:val="28"/>
        </w:rPr>
        <w:t xml:space="preserve">wspiera studentów z </w:t>
      </w:r>
      <w:r w:rsidR="00561B37">
        <w:rPr>
          <w:rFonts w:cstheme="minorHAnsi"/>
          <w:color w:val="000000" w:themeColor="text1"/>
          <w:sz w:val="28"/>
          <w:szCs w:val="28"/>
        </w:rPr>
        <w:t>problemami dotyczącymi zdrowia psychicznego</w:t>
      </w:r>
      <w:r w:rsidR="00084DFF" w:rsidRPr="004437BA">
        <w:rPr>
          <w:rFonts w:cstheme="minorHAnsi"/>
          <w:color w:val="000000" w:themeColor="text1"/>
          <w:sz w:val="28"/>
          <w:szCs w:val="28"/>
        </w:rPr>
        <w:t>.</w:t>
      </w:r>
    </w:p>
    <w:p w14:paraId="4C2379F2" w14:textId="77777777" w:rsidR="00561B37" w:rsidRPr="004437BA" w:rsidRDefault="00561B37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63967130" w14:textId="775B6725" w:rsidR="00561B37" w:rsidRDefault="4C45EF47" w:rsidP="00561B37">
      <w:pPr>
        <w:pStyle w:val="Nagwek1"/>
        <w:rPr>
          <w:bCs w:val="0"/>
        </w:rPr>
      </w:pPr>
      <w:bookmarkStart w:id="4" w:name="_Toc632476634"/>
      <w:r>
        <w:t xml:space="preserve">Kto może korzystać z usług </w:t>
      </w:r>
      <w:bookmarkEnd w:id="4"/>
      <w:r w:rsidR="00561B37" w:rsidRPr="00561B37">
        <w:rPr>
          <w:bCs w:val="0"/>
        </w:rPr>
        <w:t>Centrum Wsparcia Psychologiczno-Terapeutycznego</w:t>
      </w:r>
      <w:r w:rsidR="00561B37">
        <w:rPr>
          <w:bCs w:val="0"/>
        </w:rPr>
        <w:t>?</w:t>
      </w:r>
    </w:p>
    <w:p w14:paraId="0890E590" w14:textId="77777777" w:rsidR="00561B37" w:rsidRPr="00561B37" w:rsidRDefault="00561B37" w:rsidP="00561B37"/>
    <w:p w14:paraId="77EE0A16" w14:textId="77777777" w:rsidR="005D4D51" w:rsidRPr="004437BA" w:rsidRDefault="00084DFF" w:rsidP="009F0187">
      <w:pPr>
        <w:pStyle w:val="Bezodstpw"/>
        <w:numPr>
          <w:ilvl w:val="0"/>
          <w:numId w:val="8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osoby studiujące w Uniwersytecie Opolskim, </w:t>
      </w:r>
    </w:p>
    <w:p w14:paraId="082835D3" w14:textId="77777777" w:rsidR="005D4D51" w:rsidRPr="004437BA" w:rsidRDefault="00084DFF" w:rsidP="009F0187">
      <w:pPr>
        <w:pStyle w:val="Bezodstpw"/>
        <w:numPr>
          <w:ilvl w:val="0"/>
          <w:numId w:val="8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>osoby ze szkoły doktorskiej Uniwersytetu Opolskiego,</w:t>
      </w:r>
    </w:p>
    <w:p w14:paraId="5E990734" w14:textId="57CF3D7E" w:rsidR="005D4D51" w:rsidRPr="004437BA" w:rsidRDefault="00561B37" w:rsidP="009F0187">
      <w:pPr>
        <w:pStyle w:val="Bezodstpw"/>
        <w:numPr>
          <w:ilvl w:val="0"/>
          <w:numId w:val="8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pracownicy</w:t>
      </w:r>
      <w:r w:rsidR="00084DFF" w:rsidRPr="004437BA">
        <w:rPr>
          <w:rFonts w:cstheme="minorHAnsi"/>
          <w:color w:val="000000" w:themeColor="text1"/>
          <w:sz w:val="28"/>
          <w:szCs w:val="28"/>
        </w:rPr>
        <w:t xml:space="preserve"> Uniwersytetu Opolskie</w:t>
      </w:r>
      <w:r w:rsidR="009F0187" w:rsidRPr="004437BA">
        <w:rPr>
          <w:rFonts w:cstheme="minorHAnsi"/>
          <w:color w:val="000000" w:themeColor="text1"/>
          <w:sz w:val="28"/>
          <w:szCs w:val="28"/>
        </w:rPr>
        <w:t>go.</w:t>
      </w:r>
    </w:p>
    <w:p w14:paraId="5A39BBE3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493F14F3" w14:textId="1E1A7085" w:rsidR="005D4D51" w:rsidRDefault="4C45EF47" w:rsidP="00561B37">
      <w:pPr>
        <w:pStyle w:val="Nagwek1"/>
      </w:pPr>
      <w:bookmarkStart w:id="5" w:name="_Toc1151629591"/>
      <w:r>
        <w:t>Z jakimi trudnościami można zgłosić się do </w:t>
      </w:r>
      <w:bookmarkEnd w:id="5"/>
      <w:r w:rsidR="00561B37" w:rsidRPr="00561B37">
        <w:t>Centrum Wsparcia Psychologiczno-Terapeutycznego</w:t>
      </w:r>
      <w:r w:rsidR="00561B37">
        <w:t>?</w:t>
      </w:r>
    </w:p>
    <w:p w14:paraId="3AF64D41" w14:textId="77777777" w:rsidR="00561B37" w:rsidRPr="00561B37" w:rsidRDefault="00561B37" w:rsidP="00561B37"/>
    <w:p w14:paraId="14845CE2" w14:textId="49464427" w:rsidR="005D4D51" w:rsidRPr="004437BA" w:rsidRDefault="00561B37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</w:t>
      </w:r>
      <w:r w:rsidRPr="00561B37">
        <w:rPr>
          <w:rFonts w:cstheme="minorHAnsi"/>
          <w:color w:val="000000" w:themeColor="text1"/>
          <w:sz w:val="28"/>
          <w:szCs w:val="28"/>
        </w:rPr>
        <w:t>omoc w kryzysie dla osób doświadczających bólu psychicznego</w:t>
      </w:r>
      <w:r>
        <w:rPr>
          <w:rFonts w:cstheme="minorHAnsi"/>
          <w:color w:val="000000" w:themeColor="text1"/>
          <w:sz w:val="28"/>
          <w:szCs w:val="28"/>
        </w:rPr>
        <w:t>,</w:t>
      </w:r>
      <w:r w:rsidRPr="00561B37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6D4B7C4E" w14:textId="5CF09D65" w:rsidR="005D4D51" w:rsidRDefault="00561B37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w</w:t>
      </w:r>
      <w:r w:rsidRPr="00561B37">
        <w:rPr>
          <w:rFonts w:cstheme="minorHAnsi"/>
          <w:color w:val="000000" w:themeColor="text1"/>
          <w:sz w:val="28"/>
          <w:szCs w:val="28"/>
        </w:rPr>
        <w:t>sparcie w obszarze trudności relacyjnych i konfliktów</w:t>
      </w:r>
      <w:r>
        <w:rPr>
          <w:rFonts w:cstheme="minorHAnsi"/>
          <w:color w:val="000000" w:themeColor="text1"/>
          <w:sz w:val="28"/>
          <w:szCs w:val="28"/>
        </w:rPr>
        <w:t>,</w:t>
      </w:r>
    </w:p>
    <w:p w14:paraId="7E0BA2AE" w14:textId="5A54FB22" w:rsidR="00561B37" w:rsidRPr="004437BA" w:rsidRDefault="00561B37" w:rsidP="009F0187">
      <w:pPr>
        <w:pStyle w:val="Bezodstpw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w</w:t>
      </w:r>
      <w:r w:rsidRPr="00561B37">
        <w:rPr>
          <w:rFonts w:cstheme="minorHAnsi"/>
          <w:color w:val="000000" w:themeColor="text1"/>
          <w:sz w:val="28"/>
          <w:szCs w:val="28"/>
        </w:rPr>
        <w:t>sparcie rozwoju osobistego przez działalność grup rozwojowych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14:paraId="41C8F396" w14:textId="77777777" w:rsidR="00485601" w:rsidRPr="004437BA" w:rsidRDefault="00485601" w:rsidP="4C45EF47">
      <w:pPr>
        <w:pStyle w:val="Nagwek1"/>
      </w:pPr>
    </w:p>
    <w:p w14:paraId="4A2436C9" w14:textId="1D25963A" w:rsidR="00485601" w:rsidRPr="004437BA" w:rsidRDefault="4C45EF47" w:rsidP="4C45EF47">
      <w:pPr>
        <w:pStyle w:val="Nagwek1"/>
      </w:pPr>
      <w:bookmarkStart w:id="6" w:name="_Toc1657633457"/>
      <w:r>
        <w:t xml:space="preserve">Jak skontaktować się z </w:t>
      </w:r>
      <w:r w:rsidR="00561B37" w:rsidRPr="00561B37">
        <w:rPr>
          <w:bCs w:val="0"/>
        </w:rPr>
        <w:t>Centrum Wsparcia Psychologiczno-Terapeutycznego</w:t>
      </w:r>
      <w:r>
        <w:t xml:space="preserve">?  </w:t>
      </w:r>
      <w:r w:rsidR="00485601">
        <w:br/>
      </w:r>
      <w:bookmarkEnd w:id="6"/>
      <w:r>
        <w:t xml:space="preserve"> </w:t>
      </w:r>
    </w:p>
    <w:p w14:paraId="34FE04B2" w14:textId="14054E0D" w:rsidR="002D73EA" w:rsidRPr="004437BA" w:rsidRDefault="00561B37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561B37">
        <w:rPr>
          <w:bCs/>
          <w:sz w:val="28"/>
          <w:szCs w:val="28"/>
        </w:rPr>
        <w:t>Centrum Wsparcia Psychologiczno-Terapeutycznego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 </w:t>
      </w:r>
      <w:r w:rsidR="002D73EA" w:rsidRPr="004437BA">
        <w:rPr>
          <w:rFonts w:cstheme="minorHAnsi"/>
          <w:color w:val="000000" w:themeColor="text1"/>
          <w:sz w:val="28"/>
          <w:szCs w:val="28"/>
        </w:rPr>
        <w:t>czynn</w:t>
      </w:r>
      <w:r>
        <w:rPr>
          <w:rFonts w:cstheme="minorHAnsi"/>
          <w:color w:val="000000" w:themeColor="text1"/>
          <w:sz w:val="28"/>
          <w:szCs w:val="28"/>
        </w:rPr>
        <w:t>e</w:t>
      </w:r>
      <w:r w:rsidR="002D73EA" w:rsidRPr="004437BA">
        <w:rPr>
          <w:rFonts w:cstheme="minorHAnsi"/>
          <w:color w:val="000000" w:themeColor="text1"/>
          <w:sz w:val="28"/>
          <w:szCs w:val="28"/>
        </w:rPr>
        <w:t xml:space="preserve"> jest od poniedziałku do piątku.</w:t>
      </w:r>
    </w:p>
    <w:p w14:paraId="18F857EB" w14:textId="7FC6159A" w:rsidR="0002595C" w:rsidRPr="004437BA" w:rsidRDefault="002D73EA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Jeżeli chcesz skontaktować się z </w:t>
      </w:r>
      <w:r w:rsidR="00561B37" w:rsidRPr="00561B37">
        <w:rPr>
          <w:bCs/>
          <w:sz w:val="28"/>
          <w:szCs w:val="28"/>
        </w:rPr>
        <w:t>Centrum Wsparcia Psychologiczno-Terapeutycznego</w:t>
      </w:r>
      <w:r w:rsidR="00312181">
        <w:rPr>
          <w:rFonts w:cstheme="minorHAnsi"/>
          <w:color w:val="000000" w:themeColor="text1"/>
          <w:sz w:val="28"/>
          <w:szCs w:val="28"/>
        </w:rPr>
        <w:t xml:space="preserve"> telefonicznie, zadzwoń pod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 numer: </w:t>
      </w:r>
      <w:r w:rsidR="0002595C" w:rsidRPr="004437BA">
        <w:rPr>
          <w:rFonts w:cstheme="minorHAnsi"/>
          <w:color w:val="000000" w:themeColor="text1"/>
          <w:sz w:val="28"/>
          <w:szCs w:val="28"/>
        </w:rPr>
        <w:t>77 452 7</w:t>
      </w:r>
      <w:r w:rsidR="00561B37">
        <w:rPr>
          <w:rFonts w:cstheme="minorHAnsi"/>
          <w:color w:val="000000" w:themeColor="text1"/>
          <w:sz w:val="28"/>
          <w:szCs w:val="28"/>
        </w:rPr>
        <w:t>5</w:t>
      </w:r>
      <w:r w:rsidR="0002595C" w:rsidRPr="004437BA">
        <w:rPr>
          <w:rFonts w:cstheme="minorHAnsi"/>
          <w:color w:val="000000" w:themeColor="text1"/>
          <w:sz w:val="28"/>
          <w:szCs w:val="28"/>
        </w:rPr>
        <w:t xml:space="preserve"> </w:t>
      </w:r>
      <w:r w:rsidR="00561B37">
        <w:rPr>
          <w:rFonts w:cstheme="minorHAnsi"/>
          <w:color w:val="000000" w:themeColor="text1"/>
          <w:sz w:val="28"/>
          <w:szCs w:val="28"/>
        </w:rPr>
        <w:t>80</w:t>
      </w:r>
      <w:r w:rsidRPr="004437BA">
        <w:rPr>
          <w:rFonts w:cstheme="minorHAnsi"/>
          <w:color w:val="000000" w:themeColor="text1"/>
          <w:sz w:val="28"/>
          <w:szCs w:val="28"/>
        </w:rPr>
        <w:t>.</w:t>
      </w:r>
    </w:p>
    <w:p w14:paraId="6804B17E" w14:textId="7AA40F24" w:rsidR="002D73EA" w:rsidRPr="004437BA" w:rsidRDefault="002D73EA" w:rsidP="009F0187">
      <w:pPr>
        <w:pStyle w:val="Bezodstpw"/>
        <w:spacing w:line="360" w:lineRule="auto"/>
        <w:rPr>
          <w:rStyle w:val="Hipercze"/>
          <w:rFonts w:cstheme="minorHAnsi"/>
          <w:color w:val="000000" w:themeColor="text1"/>
          <w:sz w:val="28"/>
          <w:szCs w:val="28"/>
          <w:u w:val="none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Innym sposobem skontaktowania się jest napisanie wiadomości na adres </w:t>
      </w:r>
      <w:r w:rsidR="00AC2D76">
        <w:rPr>
          <w:b/>
          <w:sz w:val="24"/>
          <w:szCs w:val="24"/>
        </w:rPr>
        <w:br/>
      </w:r>
      <w:r w:rsidRPr="004437BA">
        <w:rPr>
          <w:rFonts w:cstheme="minorHAnsi"/>
          <w:color w:val="000000" w:themeColor="text1"/>
          <w:sz w:val="28"/>
          <w:szCs w:val="28"/>
        </w:rPr>
        <w:t xml:space="preserve">e-mail: </w:t>
      </w:r>
      <w:r w:rsidR="00561B37" w:rsidRPr="00561B37">
        <w:rPr>
          <w:rFonts w:cstheme="minorHAnsi"/>
          <w:sz w:val="28"/>
          <w:szCs w:val="28"/>
          <w:u w:val="single"/>
        </w:rPr>
        <w:t>cwpt@uni.opole.pl</w:t>
      </w:r>
    </w:p>
    <w:p w14:paraId="7DA7811D" w14:textId="11A595A3" w:rsidR="0002595C" w:rsidRDefault="0002595C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Do </w:t>
      </w:r>
      <w:r w:rsidR="00E51DB6">
        <w:rPr>
          <w:rFonts w:cstheme="minorHAnsi"/>
          <w:color w:val="000000" w:themeColor="text1"/>
          <w:sz w:val="28"/>
          <w:szCs w:val="28"/>
        </w:rPr>
        <w:t>Centrum</w:t>
      </w:r>
      <w:r w:rsidR="00E51DB6" w:rsidRPr="004437BA">
        <w:rPr>
          <w:rFonts w:cstheme="minorHAnsi"/>
          <w:color w:val="000000" w:themeColor="text1"/>
          <w:sz w:val="28"/>
          <w:szCs w:val="28"/>
        </w:rPr>
        <w:t xml:space="preserve"> </w:t>
      </w:r>
      <w:r w:rsidR="00E51DB6">
        <w:rPr>
          <w:rFonts w:cstheme="minorHAnsi"/>
          <w:color w:val="000000" w:themeColor="text1"/>
          <w:sz w:val="28"/>
          <w:szCs w:val="28"/>
        </w:rPr>
        <w:t xml:space="preserve">Wsparcia Psychologiczno-Terapeutycznego </w:t>
      </w:r>
      <w:r w:rsidRPr="004437BA">
        <w:rPr>
          <w:rFonts w:cstheme="minorHAnsi"/>
          <w:color w:val="000000" w:themeColor="text1"/>
          <w:sz w:val="28"/>
          <w:szCs w:val="28"/>
        </w:rPr>
        <w:t>można przyjść z psem asystującym.</w:t>
      </w:r>
    </w:p>
    <w:p w14:paraId="186A4DC2" w14:textId="77777777" w:rsidR="00E51DB6" w:rsidRPr="004437BA" w:rsidRDefault="00E51DB6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72A3D3EC" w14:textId="77777777" w:rsidR="00485601" w:rsidRPr="004437BA" w:rsidRDefault="00485601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14:paraId="2A9369B0" w14:textId="77777777" w:rsidR="00485601" w:rsidRPr="004437BA" w:rsidRDefault="4C45EF47" w:rsidP="4C45EF47">
      <w:pPr>
        <w:pStyle w:val="Nagwek1"/>
      </w:pPr>
      <w:bookmarkStart w:id="7" w:name="_Toc1640153920"/>
      <w:r>
        <w:lastRenderedPageBreak/>
        <w:t>Parking</w:t>
      </w:r>
      <w:bookmarkEnd w:id="7"/>
    </w:p>
    <w:p w14:paraId="74CB6B2E" w14:textId="536677BC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Parking znajduje się </w:t>
      </w:r>
      <w:r w:rsidR="00E51DB6">
        <w:rPr>
          <w:rFonts w:cstheme="minorHAnsi"/>
          <w:color w:val="000000" w:themeColor="text1"/>
          <w:sz w:val="28"/>
          <w:szCs w:val="28"/>
        </w:rPr>
        <w:t xml:space="preserve">przed </w:t>
      </w:r>
      <w:r w:rsidRPr="004437BA">
        <w:rPr>
          <w:rFonts w:cstheme="minorHAnsi"/>
          <w:color w:val="000000" w:themeColor="text1"/>
          <w:sz w:val="28"/>
          <w:szCs w:val="28"/>
        </w:rPr>
        <w:t>budynk</w:t>
      </w:r>
      <w:r w:rsidR="00E51DB6">
        <w:rPr>
          <w:rFonts w:cstheme="minorHAnsi"/>
          <w:color w:val="000000" w:themeColor="text1"/>
          <w:sz w:val="28"/>
          <w:szCs w:val="28"/>
        </w:rPr>
        <w:t>iem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57D1118C" w14:textId="70626B33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Parking posiada </w:t>
      </w:r>
      <w:r w:rsidR="00E51DB6">
        <w:rPr>
          <w:rFonts w:cstheme="minorHAnsi"/>
          <w:color w:val="000000" w:themeColor="text1"/>
          <w:sz w:val="28"/>
          <w:szCs w:val="28"/>
        </w:rPr>
        <w:t>dwa</w:t>
      </w:r>
      <w:r w:rsidRPr="004437BA">
        <w:rPr>
          <w:rFonts w:cstheme="minorHAnsi"/>
          <w:color w:val="000000" w:themeColor="text1"/>
          <w:sz w:val="28"/>
          <w:szCs w:val="28"/>
        </w:rPr>
        <w:t xml:space="preserve"> miejsca dla osób z niepełnosprawnościami. </w:t>
      </w:r>
    </w:p>
    <w:p w14:paraId="34CC2169" w14:textId="77777777" w:rsidR="005D4D51" w:rsidRPr="004437BA" w:rsidRDefault="00084DFF" w:rsidP="009F018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004437BA">
        <w:rPr>
          <w:rFonts w:cstheme="minorHAnsi"/>
          <w:color w:val="000000" w:themeColor="text1"/>
          <w:sz w:val="28"/>
          <w:szCs w:val="28"/>
        </w:rPr>
        <w:t xml:space="preserve">Miejsca oznaczone są znakiem pionowym i pomalowane na niebiesko. </w:t>
      </w:r>
    </w:p>
    <w:p w14:paraId="3DA44AFE" w14:textId="0D87A38C" w:rsidR="4C45EF47" w:rsidRPr="008B3DEF" w:rsidRDefault="4C45EF47" w:rsidP="4C45EF47">
      <w:pPr>
        <w:pStyle w:val="Bezodstpw"/>
        <w:spacing w:line="360" w:lineRule="auto"/>
        <w:rPr>
          <w:rFonts w:cstheme="minorHAnsi"/>
          <w:color w:val="000000" w:themeColor="text1"/>
          <w:sz w:val="28"/>
          <w:szCs w:val="28"/>
        </w:rPr>
      </w:pPr>
      <w:r w:rsidRPr="4C45EF47">
        <w:rPr>
          <w:color w:val="000000" w:themeColor="text1"/>
          <w:sz w:val="28"/>
          <w:szCs w:val="28"/>
        </w:rPr>
        <w:t xml:space="preserve">Mogą tam parkować osoby z odpowiednim pozwoleniem. </w:t>
      </w:r>
    </w:p>
    <w:p w14:paraId="6981B430" w14:textId="096817CE" w:rsidR="4C45EF47" w:rsidRDefault="4C45EF47" w:rsidP="4C45EF47">
      <w:pPr>
        <w:pStyle w:val="Bezodstpw"/>
        <w:spacing w:line="360" w:lineRule="auto"/>
        <w:rPr>
          <w:color w:val="000000" w:themeColor="text1"/>
          <w:sz w:val="28"/>
          <w:szCs w:val="28"/>
        </w:rPr>
      </w:pPr>
    </w:p>
    <w:sectPr w:rsidR="4C45E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20B"/>
    <w:multiLevelType w:val="hybridMultilevel"/>
    <w:tmpl w:val="75D85A36"/>
    <w:lvl w:ilvl="0" w:tplc="3EC69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B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C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4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0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A3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2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27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71E42"/>
    <w:multiLevelType w:val="hybridMultilevel"/>
    <w:tmpl w:val="23862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605F"/>
    <w:multiLevelType w:val="hybridMultilevel"/>
    <w:tmpl w:val="C2C49154"/>
    <w:lvl w:ilvl="0" w:tplc="DDE2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A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2A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E5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8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28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25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941D9"/>
    <w:multiLevelType w:val="hybridMultilevel"/>
    <w:tmpl w:val="C762A27E"/>
    <w:lvl w:ilvl="0" w:tplc="24DC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5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E3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4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C9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0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0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8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AA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503927"/>
    <w:multiLevelType w:val="hybridMultilevel"/>
    <w:tmpl w:val="B950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30BDA"/>
    <w:multiLevelType w:val="hybridMultilevel"/>
    <w:tmpl w:val="AC64EC60"/>
    <w:lvl w:ilvl="0" w:tplc="A1BC5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0C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2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4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B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CF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C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4E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AD283F"/>
    <w:multiLevelType w:val="hybridMultilevel"/>
    <w:tmpl w:val="77A2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1584"/>
    <w:multiLevelType w:val="hybridMultilevel"/>
    <w:tmpl w:val="48DA2C92"/>
    <w:lvl w:ilvl="0" w:tplc="2132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C3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6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0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F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4F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0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9B4DEB"/>
    <w:multiLevelType w:val="hybridMultilevel"/>
    <w:tmpl w:val="E65E4596"/>
    <w:lvl w:ilvl="0" w:tplc="D7FC7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A6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24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CD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6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6A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0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2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01"/>
    <w:rsid w:val="0002595C"/>
    <w:rsid w:val="00084DFF"/>
    <w:rsid w:val="00091C06"/>
    <w:rsid w:val="001D296A"/>
    <w:rsid w:val="00244493"/>
    <w:rsid w:val="002D73EA"/>
    <w:rsid w:val="00312181"/>
    <w:rsid w:val="004437BA"/>
    <w:rsid w:val="00485601"/>
    <w:rsid w:val="00561B37"/>
    <w:rsid w:val="005D4D51"/>
    <w:rsid w:val="00651977"/>
    <w:rsid w:val="006546F3"/>
    <w:rsid w:val="006A3C96"/>
    <w:rsid w:val="0083058C"/>
    <w:rsid w:val="00897F97"/>
    <w:rsid w:val="008B3DEF"/>
    <w:rsid w:val="008F048F"/>
    <w:rsid w:val="009F0187"/>
    <w:rsid w:val="00AC2D76"/>
    <w:rsid w:val="00AC6B5D"/>
    <w:rsid w:val="00BF561B"/>
    <w:rsid w:val="00CB6800"/>
    <w:rsid w:val="00D07640"/>
    <w:rsid w:val="00D64A38"/>
    <w:rsid w:val="00DB7CE9"/>
    <w:rsid w:val="00E51DB6"/>
    <w:rsid w:val="00ED570B"/>
    <w:rsid w:val="00FB6FCE"/>
    <w:rsid w:val="00FD4DB8"/>
    <w:rsid w:val="4C45E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822C"/>
  <w15:chartTrackingRefBased/>
  <w15:docId w15:val="{3018889F-DF74-4F51-88EA-03494BA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B37"/>
  </w:style>
  <w:style w:type="paragraph" w:styleId="Nagwek1">
    <w:name w:val="heading 1"/>
    <w:basedOn w:val="Bezodstpw"/>
    <w:next w:val="Normalny"/>
    <w:link w:val="Nagwek1Znak"/>
    <w:uiPriority w:val="9"/>
    <w:qFormat/>
    <w:rsid w:val="4C45EF47"/>
    <w:pPr>
      <w:outlineLvl w:val="0"/>
    </w:pPr>
    <w:rPr>
      <w:rFonts w:eastAsiaTheme="minorEastAsia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4C45EF47"/>
    <w:rPr>
      <w:rFonts w:asciiTheme="minorHAnsi" w:eastAsiaTheme="minorEastAsia" w:hAnsiTheme="minorHAnsi" w:cstheme="min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00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485601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BF561B"/>
  </w:style>
  <w:style w:type="paragraph" w:styleId="Bezodstpw">
    <w:name w:val="No Spacing"/>
    <w:uiPriority w:val="1"/>
    <w:qFormat/>
    <w:rsid w:val="009F0187"/>
    <w:pPr>
      <w:spacing w:after="0" w:line="240" w:lineRule="auto"/>
    </w:pPr>
  </w:style>
  <w:style w:type="paragraph" w:styleId="Spistreci1">
    <w:name w:val="toc 1"/>
    <w:basedOn w:val="Normalny"/>
    <w:next w:val="Normalny"/>
    <w:uiPriority w:val="39"/>
    <w:unhideWhenUsed/>
    <w:rsid w:val="4C45EF47"/>
    <w:pPr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546F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BF59-2B5F-4AFD-A0DD-6FB7CB71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Bułacz</cp:lastModifiedBy>
  <cp:revision>5</cp:revision>
  <dcterms:created xsi:type="dcterms:W3CDTF">2025-06-26T09:29:00Z</dcterms:created>
  <dcterms:modified xsi:type="dcterms:W3CDTF">2025-06-27T08:45:00Z</dcterms:modified>
</cp:coreProperties>
</file>